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February 6,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Minutes from January 9, 2024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treasurer’s report</w:t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CPK Fundraiser Update (tentative Wed. Feb. 7th)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sent another inquiry, still haven’t heard back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Craft Fair Banners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Company: ARC Document Solutions, LLC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Cost: $54/banner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Banner Size: 36”x72”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Banner Selection: Blue with pencil/ruler background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Craft Fair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Saturday, May 4,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 Run Update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FundHub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EL Event (unbudgeted) - Nicole Romero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Requested amount: $125 (food, drinks, &amp; prizes)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48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numPr>
                <w:ilvl w:val="1"/>
                <w:numId w:val="5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3/5, 4/2, 5/7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1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General Membership Meeting (GMM)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TBD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1"/>
                <w:numId w:val="1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8:00 am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 Library</w:t>
            </w:r>
          </w:p>
        </w:tc>
      </w:tr>
    </w:tbl>
    <w:p w:rsidR="00000000" w:rsidDel="00000000" w:rsidP="00000000" w:rsidRDefault="00000000" w:rsidRPr="00000000" w14:paraId="0000005B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1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61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62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65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66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hyperlink" Target="https://drive.google.com/file/d/1dIRidsNkw-neyEDlCzimbU_cyhEu7LML/view?usp=drive_link" TargetMode="External"/><Relationship Id="rId9" Type="http://schemas.openxmlformats.org/officeDocument/2006/relationships/hyperlink" Target="https://drive.google.com/file/d/1lsquhW4f9K3jEKgM-8Ez3a0hiCBjjKg_/view?usp=drive_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